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0" w:after="0"/>
        <w:ind w:left="0"/>
        <w:rPr>
          <w:rFonts w:ascii="Times New Roman" w:hAnsi="Times New Roman"/>
          <w:sz w:val="7"/>
        </w:rPr>
      </w:pPr>
      <w:r>
        <w:rPr>
          <w:rFonts w:ascii="Times New Roman" w:hAnsi="Times New Roman"/>
          <w:sz w:val="7"/>
        </w:rPr>
      </w:r>
    </w:p>
    <w:p>
      <w:pPr>
        <w:pStyle w:val="BodyText"/>
        <w:ind w:left="95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6048375" cy="311150"/>
                <wp:effectExtent l="0" t="0" r="0" b="0"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60" cy="31104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user"/>
                              <w:tabs>
                                <w:tab w:val="clear" w:pos="720"/>
                                <w:tab w:val="left" w:pos="7030" w:leader="none"/>
                              </w:tabs>
                              <w:spacing w:before="21" w:after="0"/>
                              <w:ind w:left="108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Orientações aos tutores de animais suspeitos e/ou positivos para Esporotricose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fillcolor="#e6e6e6" stroked="t" o:allowincell="f" style="position:absolute;margin-left:0pt;margin-top:-24.55pt;width:476.2pt;height:24.45pt;mso-wrap-style:square;v-text-anchor:top;mso-position-vertical:top">
                <v:fill o:detectmouseclick="t" type="solid" color2="#191919"/>
                <v:stroke color="black" weight="6480" joinstyle="round" endcap="flat"/>
                <v:textbox>
                  <w:txbxContent>
                    <w:p>
                      <w:pPr>
                        <w:pStyle w:val="Contedodoquadrouser"/>
                        <w:tabs>
                          <w:tab w:val="clear" w:pos="720"/>
                          <w:tab w:val="left" w:pos="7030" w:leader="none"/>
                        </w:tabs>
                        <w:spacing w:before="21" w:after="0"/>
                        <w:ind w:left="108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Orientações aos tutores de animais suspeitos e/ou positivos para Esporotricose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spacing w:lineRule="auto" w:line="360" w:before="173" w:after="0"/>
        <w:ind w:left="0"/>
        <w:jc w:val="both"/>
        <w:rPr/>
      </w:pPr>
      <w:r>
        <w:rPr>
          <w:rFonts w:ascii="Times New Roman" w:hAnsi="Times New Roman"/>
          <w:b w:val="false"/>
          <w:bCs w:val="false"/>
          <w:sz w:val="20"/>
        </w:rPr>
        <w:t xml:space="preserve">   </w:t>
      </w:r>
      <w:r>
        <w:rPr>
          <w:rFonts w:ascii="Times" w:hAnsi="Times"/>
          <w:b w:val="false"/>
          <w:bCs w:val="false"/>
          <w:sz w:val="24"/>
          <w:szCs w:val="24"/>
        </w:rPr>
        <w:t xml:space="preserve">É uma zoonose causada por fungos  do  gênero Sporothrix , encontrados comumente na vegetação, solo e matéria orgânica em decomposição. Mais conhecida como “doença do jardineiro” ou “doença da roseira”, a esporotricose ocorria predominante em pessoas que manipulavam a terra, como jardineiros, trabalhadores rurais e pessoas em contato direto e constante com espinhos, lascas de madeira e matéria orgânica em decomposição. Porém, sua ocorrência tem sido relacionada à transmissão zoonótica, por arranhadura ou mordedura de animais doentes, ou contato direto da pele lesionada ou mucosa com lesões/secreções, em especial, dos </w:t>
      </w:r>
      <w:r>
        <w:rPr>
          <w:rFonts w:ascii="Times" w:hAnsi="Times"/>
          <w:b/>
          <w:bCs/>
          <w:sz w:val="24"/>
          <w:szCs w:val="24"/>
        </w:rPr>
        <w:t>gatos.</w:t>
      </w:r>
      <w:r>
        <w:rPr>
          <w:rFonts w:ascii="Times" w:hAnsi="Times"/>
          <w:b w:val="false"/>
          <w:bCs w:val="false"/>
          <w:sz w:val="24"/>
          <w:szCs w:val="24"/>
        </w:rPr>
        <w:t xml:space="preserve">  Com isso, famílias com gatos doentes em casa, além de profissionais veterinários e auxiliares, tornaram-se as pessoas mais susceptíveis a contrair a infecção. A espécie felina é a principal envolvida na transmissão zoonótica da esporotricose. Isso se deve à maior carga fúngica em lesões, ao hábito de arranhar árvores, enterrar as fezes, de percorrer longas distâncias, de envolvimento em brigas, principalmente machos, fazendo com que sejam mais contaminados. O gato infectado, após um período de incubação que pode variar de 3 a 84 dias, com média de 21 dias, desenvolve uma lesão inicial no local da inoculação.</w:t>
      </w:r>
    </w:p>
    <w:p>
      <w:pPr>
        <w:pStyle w:val="Heading1"/>
        <w:spacing w:lineRule="auto" w:line="360" w:before="173" w:after="0"/>
        <w:ind w:left="0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Cuidados: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 Assim que o tutor perceber qualquer ferida ou nódulo na pele do animal que evolui e não cicatriza, é preciso levar no médico veterinário para diagnosticar e iniciar o tratamento o mais breve possível;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2. Animais suspeitos ou positivos para esporotricose devem ficar isolados dos demais animais da casa e pessoas e evitar que o animal tenha acesso à rua;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3. O local onde o animal ficará isolado e seus pertences ( potes, cama, panos, etc) devem ser limpos todos os dias e desinfetados com água sanitária;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4. O tutor deve manipular o animal com uso de equipamentos de proteção individual como luvas, manga comprida e máscara;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 xml:space="preserve">5. O animal permanecerá isolado durante todo o tratamento que dura 30 dias após a cura clínica, ou seja, cura da lesão; 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6. Durante o tratamento o contato com o animal deve se restringir ao mínimo necessário.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7. Caso ocorra algum acidente com lesão ao manipular o animal, a pessoa deverá imediatamente lavar a ferida com água e sabão e buscar atendimento médico.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Arial" w:hAnsi="Arial"/>
          <w:b/>
          <w:bCs/>
          <w:color w:themeColor="background1" w:themeShade="bf" w:val="BFBFBF"/>
          <w:sz w:val="24"/>
          <w:szCs w:val="24"/>
        </w:rPr>
        <w:br/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8. O medicamento de eleição para o tratamento da esporotricose é o itraconazol em cápsulas, que devem ser administradas via oral. O conteúdo da cápsula deve ser misturado com ração úmida como saches, patês ou ração molhada em pequenas quantidades, no mesmo horário todos os dias. Não deve-se administrar junto com antiácidos pois interfere na absorção do medicamento. Outros medicamentos podem ser necessários, ficando a critério do médico veterinário responsável pelo tratamento. O tratamento dura em média 6 meses, mais ou menos dependendo do acometimento do animal , medicamento utilizado, constância do tratamento até a alta clínica e isolamento do animal.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>9. Em caso de óbito o cadáver deve ser incinerado / cremado, não pode ser enterrado para que o fungo não prolifere e contamine outros animais e pessoas. Em Itajaí a empresa Ambiental faz o recolhimento deve-se entrar em contato através do telefone 47 31692900 e dizer se tratar de um animal que veio a óbito com esporotricose.  Já foi constatado a presença do fungo nas fezes de animais contaminados, o destino adequado das fezes também é importante para controle do fungo no ambiente, coloque as fezes em saco de lixo e despeje água sanitária sobre elas, amarre o saco e coloque no lixo.</w:t>
      </w:r>
    </w:p>
    <w:p>
      <w:pPr>
        <w:pStyle w:val="Heading1"/>
        <w:spacing w:lineRule="auto" w:line="360" w:before="173" w:after="0"/>
        <w:ind w:left="0"/>
        <w:jc w:val="both"/>
        <w:rPr>
          <w:rFonts w:ascii="Times New Roman" w:hAnsi="Times New Roman" w:cs="Calibri" w:cstheme="minorHAnsi"/>
          <w:sz w:val="24"/>
          <w:szCs w:val="24"/>
        </w:rPr>
      </w:pPr>
      <w:r>
        <w:rPr>
          <w:rFonts w:cs="Calibri" w:ascii="Times New Roman" w:hAnsi="Times New Roman" w:cstheme="minorHAnsi"/>
          <w:sz w:val="24"/>
          <w:szCs w:val="24"/>
        </w:rPr>
        <w:t xml:space="preserve">10. A castração é importante pois mantém o animal mais calmo e com menos possibilidades de fuga, procure castrar todos os animais da casa. O INIS tem castrações contratadas para população de baixa renda tanto na UAPA ( 47 988579891) quanto em clínicas conveniadas ( 47 33488031 ) e eventualmente com castra móvel. </w:t>
      </w:r>
    </w:p>
    <w:p>
      <w:pPr>
        <w:pStyle w:val="Heading1"/>
        <w:spacing w:lineRule="auto" w:line="360" w:before="173" w:after="0"/>
        <w:ind w:left="0"/>
        <w:jc w:val="both"/>
        <w:rPr/>
      </w:pPr>
      <w:r>
        <w:rPr>
          <w:rFonts w:cs="Calibri" w:ascii="Times New Roman" w:hAnsi="Times New Roman" w:cstheme="minorHAnsi"/>
          <w:sz w:val="24"/>
          <w:szCs w:val="24"/>
        </w:rPr>
        <w:t xml:space="preserve">11. </w:t>
      </w:r>
      <w:r>
        <w:rPr/>
        <w:t>Em alguns casos, o tratamento poderá ser considerado inviável pelo médico veterinário após a avaliação clínica individual, quando se consideram: o bem-estar e a qualidade de vida do animal, a evolução e a gravidade da doença, a falta de resposta e ineficácia do tratamento e ocorrência de recidiva, a incapacidade e dificuldade de tratamento e manipulação do animal e o risco à saúde pública (BRASIL, 2022), optando pela eutanásia.</w:t>
      </w:r>
    </w:p>
    <w:p>
      <w:pPr>
        <w:pStyle w:val="Heading1"/>
        <w:spacing w:lineRule="auto" w:line="360" w:before="173" w:after="0"/>
        <w:ind w:left="0"/>
        <w:jc w:val="center"/>
        <w:rPr>
          <w:b/>
          <w:bCs/>
          <w:color w:val="C9211E"/>
        </w:rPr>
      </w:pPr>
      <w:r>
        <w:rPr>
          <w:rFonts w:ascii="Times New Roman" w:hAnsi="Times New Roman"/>
          <w:b/>
          <w:bCs/>
          <w:color w:val="C9211E"/>
        </w:rPr>
        <w:t>A ausência de tratamento traz grande sofrimento ao animal e torna-se um fator importante na dispersão ambiental da doença e no risco de infecção de animais sadios e de humanos.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</w:p>
    <w:p>
      <w:pPr>
        <w:pStyle w:val="Heading1"/>
        <w:spacing w:lineRule="auto" w:line="360" w:before="0" w:after="0"/>
        <w:ind w:left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Informações 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Gerência de Controle de Zoonoses – Vigilância Ambiental </w:t>
      </w:r>
    </w:p>
    <w:p>
      <w:pPr>
        <w:pStyle w:val="Heading1"/>
        <w:spacing w:lineRule="auto" w:line="360" w:before="0" w:after="0"/>
        <w:ind w:left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Fone/Whats app 47 32495552</w:t>
      </w:r>
    </w:p>
    <w:p>
      <w:pPr>
        <w:pStyle w:val="Heading1"/>
        <w:spacing w:lineRule="auto" w:line="360" w:before="173" w:after="0"/>
        <w:ind w:left="0"/>
        <w:rPr>
          <w:rFonts w:ascii="Calibri" w:hAnsi="Calibri" w:cs="Calibri" w:asciiTheme="minorHAnsi" w:cstheme="minorHAnsi" w:hAnsiTheme="minorHAnsi"/>
          <w:b w:val="false"/>
          <w:bCs w:val="false"/>
          <w:sz w:val="24"/>
          <w:szCs w:val="24"/>
        </w:rPr>
      </w:pPr>
      <w:r>
        <w:rPr>
          <w:rFonts w:cs="Calibri" w:cstheme="minorHAnsi"/>
          <w:b w:val="false"/>
          <w:bCs w:val="false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13" w:right="768" w:gutter="0" w:header="284" w:top="1320" w:footer="1174" w:bottom="123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">
    <w:altName w:val="Times New Roman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Arial" w:hAnsi="Arial" w:cs="Arial"/>
        <w:color w:val="BFBFBF"/>
        <w:sz w:val="24"/>
        <w:szCs w:val="24"/>
      </w:rPr>
    </w:pPr>
    <w:r>
      <w:rPr>
        <w:rFonts w:cs="Arial" w:ascii="Arial" w:hAnsi="Arial"/>
        <w:color w:val="BFBFBF"/>
        <w:sz w:val="24"/>
        <w:szCs w:val="24"/>
      </w:rPr>
    </w:r>
  </w:p>
  <w:p>
    <w:pPr>
      <w:pStyle w:val="BodyText"/>
      <w:spacing w:lineRule="auto" w:line="10"/>
      <w:ind w:left="0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right"/>
      <w:rPr>
        <w:rFonts w:ascii="Arial" w:hAnsi="Arial" w:cs="Arial"/>
        <w:color w:val="BFBFBF"/>
        <w:sz w:val="24"/>
        <w:szCs w:val="24"/>
      </w:rPr>
    </w:pPr>
    <w:r>
      <w:rPr>
        <w:rFonts w:cs="Arial" w:ascii="Arial" w:hAnsi="Arial"/>
        <w:color w:val="BFBFBF"/>
        <w:sz w:val="24"/>
        <w:szCs w:val="24"/>
      </w:rPr>
    </w:r>
  </w:p>
  <w:p>
    <w:pPr>
      <w:pStyle w:val="BodyText"/>
      <w:spacing w:lineRule="auto" w:line="10"/>
      <w:ind w:left="0"/>
      <w:rPr>
        <w:sz w:val="20"/>
      </w:rPr>
    </w:pPr>
    <w:r>
      <w:rPr>
        <w:sz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0"/>
      <w:ind w:left="0"/>
      <w:rPr>
        <w:sz w:val="20"/>
      </w:rPr>
    </w:pPr>
    <w:r>
      <w:rPr>
        <w:sz w:val="20"/>
      </w:rPr>
      <w:drawing>
        <wp:anchor behindDoc="1" distT="0" distB="0" distL="133350" distR="114300" simplePos="0" locked="0" layoutInCell="0" allowOverlap="1" relativeHeight="5">
          <wp:simplePos x="0" y="0"/>
          <wp:positionH relativeFrom="column">
            <wp:posOffset>3786505</wp:posOffset>
          </wp:positionH>
          <wp:positionV relativeFrom="paragraph">
            <wp:posOffset>-66675</wp:posOffset>
          </wp:positionV>
          <wp:extent cx="603885" cy="635635"/>
          <wp:effectExtent l="0" t="0" r="0" b="0"/>
          <wp:wrapSquare wrapText="bothSides"/>
          <wp:docPr id="2" name="Imagem 1" descr="logo oficina DVE Itajaí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logo oficina DVE Itajaí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9882" r="0" b="3435"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5742305</wp:posOffset>
          </wp:positionH>
          <wp:positionV relativeFrom="paragraph">
            <wp:posOffset>-48895</wp:posOffset>
          </wp:positionV>
          <wp:extent cx="775970" cy="775970"/>
          <wp:effectExtent l="0" t="0" r="0" b="0"/>
          <wp:wrapSquare wrapText="largest"/>
          <wp:docPr id="3" name="Figura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73" t="-157" r="-173" b="-157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9">
          <wp:simplePos x="0" y="0"/>
          <wp:positionH relativeFrom="column">
            <wp:posOffset>-125095</wp:posOffset>
          </wp:positionH>
          <wp:positionV relativeFrom="paragraph">
            <wp:posOffset>-33655</wp:posOffset>
          </wp:positionV>
          <wp:extent cx="2613660" cy="599440"/>
          <wp:effectExtent l="0" t="0" r="0" b="0"/>
          <wp:wrapTight wrapText="largest">
            <wp:wrapPolygon edited="0">
              <wp:start x="1" y="0"/>
              <wp:lineTo x="1" y="20597"/>
              <wp:lineTo x="21411" y="20597"/>
              <wp:lineTo x="21411" y="0"/>
              <wp:lineTo x="1" y="0"/>
            </wp:wrapPolygon>
          </wp:wrapTight>
          <wp:docPr id="4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6136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0"/>
      <w:ind w:left="0"/>
      <w:rPr>
        <w:sz w:val="20"/>
      </w:rPr>
    </w:pPr>
    <w:r>
      <w:rPr>
        <w:sz w:val="20"/>
      </w:rPr>
      <w:drawing>
        <wp:anchor behindDoc="1" distT="0" distB="0" distL="133350" distR="114300" simplePos="0" locked="0" layoutInCell="0" allowOverlap="1" relativeHeight="5">
          <wp:simplePos x="0" y="0"/>
          <wp:positionH relativeFrom="column">
            <wp:posOffset>3786505</wp:posOffset>
          </wp:positionH>
          <wp:positionV relativeFrom="paragraph">
            <wp:posOffset>-66675</wp:posOffset>
          </wp:positionV>
          <wp:extent cx="603885" cy="635635"/>
          <wp:effectExtent l="0" t="0" r="0" b="0"/>
          <wp:wrapSquare wrapText="bothSides"/>
          <wp:docPr id="5" name="Imagem 1" descr="logo oficina DVE Itajaí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" descr="logo oficina DVE Itajaí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9882" r="0" b="3435"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5742305</wp:posOffset>
          </wp:positionH>
          <wp:positionV relativeFrom="paragraph">
            <wp:posOffset>-48895</wp:posOffset>
          </wp:positionV>
          <wp:extent cx="775970" cy="775970"/>
          <wp:effectExtent l="0" t="0" r="0" b="0"/>
          <wp:wrapSquare wrapText="largest"/>
          <wp:docPr id="6" name="Figura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73" t="-157" r="-173" b="-157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9">
          <wp:simplePos x="0" y="0"/>
          <wp:positionH relativeFrom="column">
            <wp:posOffset>-125095</wp:posOffset>
          </wp:positionH>
          <wp:positionV relativeFrom="paragraph">
            <wp:posOffset>-33655</wp:posOffset>
          </wp:positionV>
          <wp:extent cx="2613660" cy="599440"/>
          <wp:effectExtent l="0" t="0" r="0" b="0"/>
          <wp:wrapTight wrapText="largest">
            <wp:wrapPolygon edited="0">
              <wp:start x="1" y="0"/>
              <wp:lineTo x="1" y="20597"/>
              <wp:lineTo x="21411" y="20597"/>
              <wp:lineTo x="21411" y="0"/>
              <wp:lineTo x="1" y="0"/>
            </wp:wrapPolygon>
          </wp:wrapTight>
          <wp:docPr id="7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6136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c0b3e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PT" w:eastAsia="en-US" w:bidi="ar-SA"/>
    </w:rPr>
  </w:style>
  <w:style w:type="paragraph" w:styleId="Heading1" w:customStyle="1">
    <w:name w:val="heading 1"/>
    <w:basedOn w:val="Normal"/>
    <w:uiPriority w:val="1"/>
    <w:qFormat/>
    <w:rsid w:val="00fc0b3e"/>
    <w:pPr>
      <w:ind w:left="212"/>
      <w:outlineLvl w:val="1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234ae0"/>
    <w:rPr>
      <w:rFonts w:ascii="Tahoma" w:hAnsi="Tahoma" w:eastAsia="Calibri" w:cs="Tahoma"/>
      <w:sz w:val="16"/>
      <w:szCs w:val="16"/>
      <w:lang w:val="pt-PT"/>
    </w:rPr>
  </w:style>
  <w:style w:type="character" w:styleId="Emphasis">
    <w:name w:val="Emphasis"/>
    <w:basedOn w:val="DefaultParagraphFont"/>
    <w:uiPriority w:val="20"/>
    <w:qFormat/>
    <w:rsid w:val="00f7783d"/>
    <w:rPr>
      <w:i/>
      <w:iCs/>
    </w:rPr>
  </w:style>
  <w:style w:type="character" w:styleId="CabealhoChar" w:customStyle="1">
    <w:name w:val="Cabeçalho Char"/>
    <w:basedOn w:val="DefaultParagraphFont"/>
    <w:uiPriority w:val="99"/>
    <w:semiHidden/>
    <w:qFormat/>
    <w:rsid w:val="005a0dca"/>
    <w:rPr>
      <w:rFonts w:ascii="Calibri" w:hAnsi="Calibri" w:eastAsia="Calibri" w:cs="Calibri"/>
      <w:lang w:val="pt-PT"/>
    </w:rPr>
  </w:style>
  <w:style w:type="character" w:styleId="RodapChar" w:customStyle="1">
    <w:name w:val="Rodapé Char"/>
    <w:basedOn w:val="DefaultParagraphFont"/>
    <w:uiPriority w:val="99"/>
    <w:semiHidden/>
    <w:qFormat/>
    <w:rsid w:val="005a0dca"/>
    <w:rPr>
      <w:rFonts w:ascii="Calibri" w:hAnsi="Calibri" w:eastAsia="Calibri" w:cs="Calibri"/>
      <w:lang w:val="pt-PT"/>
    </w:rPr>
  </w:style>
  <w:style w:type="character" w:styleId="Hyperlink">
    <w:name w:val="Hyperlink"/>
    <w:rPr>
      <w:color w:val="000080"/>
      <w:u w:val="single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fc0b3e"/>
    <w:pPr>
      <w:ind w:left="933"/>
    </w:pPr>
    <w:rPr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fc0b3e"/>
    <w:pPr>
      <w:spacing w:before="146" w:after="0"/>
      <w:ind w:hanging="361" w:left="933"/>
    </w:pPr>
    <w:rPr/>
  </w:style>
  <w:style w:type="paragraph" w:styleId="TableParagraph" w:customStyle="1">
    <w:name w:val="Table Paragraph"/>
    <w:basedOn w:val="Normal"/>
    <w:uiPriority w:val="1"/>
    <w:qFormat/>
    <w:rsid w:val="00fc0b3e"/>
    <w:pPr>
      <w:spacing w:lineRule="exact" w:line="292"/>
      <w:ind w:left="271"/>
      <w:jc w:val="center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234ae0"/>
    <w:pPr/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Header">
    <w:name w:val="header"/>
    <w:basedOn w:val="Normal"/>
    <w:link w:val="CabealhoChar"/>
    <w:uiPriority w:val="99"/>
    <w:semiHidden/>
    <w:unhideWhenUsed/>
    <w:rsid w:val="005a0dca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rsid w:val="005a0dca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c0b3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b208df"/>
    <w:pPr>
      <w:jc w:val="both"/>
    </w:pPr>
    <w:rPr>
      <w:lang w:val="pt-B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Application>LibreOffice/26.2.0.3$Windows_X86_64 LibreOffice_project/620$Build-3</Application>
  <AppVersion>15.0000</AppVersion>
  <Pages>2</Pages>
  <Words>741</Words>
  <Characters>3854</Characters>
  <CharactersWithSpaces>4591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2024-02-15T15:36:00Z</dcterms:created>
  <dc:creator>user</dc:creator>
  <dc:description/>
  <dc:language>pt-BR</dc:language>
  <cp:lastModifiedBy/>
  <cp:lastPrinted>2026-02-18T18:59:19Z</cp:lastPrinted>
  <dcterms:modified xsi:type="dcterms:W3CDTF">2026-02-18T18:59:27Z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2022-01-04T00:00:00Z</vt:filetime>
  </property>
</Properties>
</file>